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045FF" w14:paraId="19C7D1DC" w14:textId="77777777" w:rsidTr="006045FF">
        <w:trPr>
          <w:jc w:val="center"/>
        </w:trPr>
        <w:tc>
          <w:tcPr>
            <w:tcW w:w="9000" w:type="dxa"/>
            <w:vAlign w:val="center"/>
            <w:hideMark/>
          </w:tcPr>
          <w:p w14:paraId="69FFEA2E" w14:textId="45DFD773" w:rsidR="006045FF" w:rsidRDefault="006045FF">
            <w:pPr>
              <w:spacing w:line="480" w:lineRule="atLeast"/>
              <w:jc w:val="center"/>
              <w:rPr>
                <w:rFonts w:ascii="Arial" w:eastAsia="Times New Roman" w:hAnsi="Arial" w:cs="Arial"/>
                <w:color w:val="41637E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noProof/>
                <w:color w:val="41637E"/>
                <w:sz w:val="39"/>
                <w:szCs w:val="39"/>
              </w:rPr>
              <w:drawing>
                <wp:inline distT="0" distB="0" distL="0" distR="0" wp14:anchorId="4DB2EF11" wp14:editId="0F658D06">
                  <wp:extent cx="2698750" cy="1066800"/>
                  <wp:effectExtent l="0" t="0" r="0" b="0"/>
                  <wp:docPr id="3" name="Pictur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5FF" w14:paraId="788F6152" w14:textId="77777777" w:rsidTr="006045F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21CAB506" w14:textId="4CF8FCAE" w:rsidR="006045FF" w:rsidRDefault="006045FF">
            <w:pPr>
              <w:spacing w:line="285" w:lineRule="atLeast"/>
              <w:jc w:val="center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FF9900"/>
                <w:sz w:val="18"/>
                <w:szCs w:val="18"/>
              </w:rPr>
              <w:drawing>
                <wp:inline distT="0" distB="0" distL="0" distR="0" wp14:anchorId="648A4E25" wp14:editId="2BB80087">
                  <wp:extent cx="5715000" cy="2476500"/>
                  <wp:effectExtent l="0" t="0" r="0" b="0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58532" w14:textId="77777777" w:rsidR="006045FF" w:rsidRDefault="006045FF" w:rsidP="006045FF">
      <w:pPr>
        <w:shd w:val="clear" w:color="auto" w:fill="FFFFFF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045FF" w14:paraId="005F7588" w14:textId="77777777" w:rsidTr="006045F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16239320" w14:textId="77777777" w:rsidR="006045FF" w:rsidRDefault="006045FF">
            <w:pPr>
              <w:spacing w:after="240" w:line="420" w:lineRule="exact"/>
              <w:jc w:val="center"/>
              <w:textAlignment w:val="center"/>
              <w:outlineLvl w:val="2"/>
              <w:rPr>
                <w:rFonts w:ascii="Tahoma" w:eastAsia="Times New Roman" w:hAnsi="Tahoma" w:cs="Tahoma"/>
                <w:color w:val="FF9900"/>
                <w:position w:val="17"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color w:val="FF9900"/>
                <w:position w:val="17"/>
                <w:sz w:val="30"/>
                <w:szCs w:val="30"/>
              </w:rPr>
              <w:t>THE LATEST NEWS</w:t>
            </w:r>
          </w:p>
          <w:p w14:paraId="6DD002CC" w14:textId="77777777" w:rsidR="006045FF" w:rsidRDefault="006045FF">
            <w:pPr>
              <w:pStyle w:val="NormalWeb"/>
              <w:spacing w:before="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 </w:t>
            </w:r>
          </w:p>
          <w:p w14:paraId="60083395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Style w:val="Strong"/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Welcome to our April </w:t>
            </w:r>
            <w:proofErr w:type="gramStart"/>
            <w:r>
              <w:rPr>
                <w:rStyle w:val="Strong"/>
                <w:rFonts w:ascii="Tahoma" w:hAnsi="Tahoma" w:cs="Tahoma"/>
                <w:color w:val="565656"/>
                <w:position w:val="17"/>
                <w:sz w:val="21"/>
                <w:szCs w:val="21"/>
              </w:rPr>
              <w:t>2023  Newsletter</w:t>
            </w:r>
            <w:proofErr w:type="gramEnd"/>
          </w:p>
          <w:p w14:paraId="35AFD57D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 </w:t>
            </w:r>
          </w:p>
          <w:p w14:paraId="359DE7A4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Our </w:t>
            </w:r>
            <w:proofErr w:type="gramStart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first priority</w:t>
            </w:r>
            <w:proofErr w:type="gramEnd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is a huge thank you to the people who donated to our website in the past year. We won't publish your names unless you want us </w:t>
            </w:r>
            <w:proofErr w:type="gramStart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to, but</w:t>
            </w:r>
            <w:proofErr w:type="gramEnd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be assured that your appreciation of the effort we've put into building the website has touched us deeply. Thanks again!</w:t>
            </w:r>
          </w:p>
          <w:p w14:paraId="05CC4025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It's been a long time since our February-March Newsletter, because we were very busy chasing restoration stories In Tasmania, </w:t>
            </w:r>
            <w:proofErr w:type="gramStart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Victoria</w:t>
            </w:r>
            <w:proofErr w:type="gramEnd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and southern NSW. Also, co-founder of the Historic Vehicles website, Jim Gibson, has been crook, but is now on the mend.</w:t>
            </w:r>
          </w:p>
          <w:p w14:paraId="07C57C73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 </w:t>
            </w:r>
          </w:p>
          <w:p w14:paraId="3E43F350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Style w:val="Strong"/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What's new on the Historic Vehicles </w:t>
            </w:r>
            <w:proofErr w:type="gramStart"/>
            <w:r>
              <w:rPr>
                <w:rStyle w:val="Strong"/>
                <w:rFonts w:ascii="Tahoma" w:hAnsi="Tahoma" w:cs="Tahoma"/>
                <w:color w:val="565656"/>
                <w:position w:val="17"/>
                <w:sz w:val="21"/>
                <w:szCs w:val="21"/>
              </w:rPr>
              <w:t>website</w:t>
            </w:r>
            <w:proofErr w:type="gramEnd"/>
          </w:p>
          <w:p w14:paraId="4FDA0BFE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When you look at automotive history April is a very interesting month and the stand out isn't that it was the birth month of Walter Chrysler, or the death month of Henry Ford: it was the month back in 1885 when Gottlieb Daimler and Wilhelm Maybach started development of the 'grandfather clock' engine that produced a half-horsepower and propelled the </w:t>
            </w:r>
            <w:hyperlink r:id="rId8" w:history="1">
              <w:proofErr w:type="spellStart"/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Reitwagen</w:t>
              </w:r>
              <w:proofErr w:type="spellEnd"/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motorcycle.</w:t>
            </w:r>
          </w:p>
          <w:p w14:paraId="7B0AF77F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lastRenderedPageBreak/>
              <w:t xml:space="preserve">In </w:t>
            </w:r>
            <w:hyperlink r:id="rId9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News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, we wondered why Kenworth didn't make a big fuss in Australia over its 100th anniversary and we were also surprised to learn that Skoda licence-built Hispano Suiza cars in the 1920s. We modified our </w:t>
            </w:r>
            <w:hyperlink r:id="rId10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Hispano Suiza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brand story as well.</w:t>
            </w:r>
          </w:p>
          <w:p w14:paraId="6EC5B660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In Motorcycle Features we covered the evolution of the motorbike, as mentioned above and also the </w:t>
            </w:r>
            <w:hyperlink r:id="rId11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bike content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at the National Automotive Museum in Launceston. Another story covers the importance of two </w:t>
            </w:r>
            <w:hyperlink r:id="rId12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BSA Bantam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s in Tassie's angling history.</w:t>
            </w:r>
          </w:p>
          <w:p w14:paraId="31F268CD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In Truck Brands we added </w:t>
            </w:r>
            <w:hyperlink r:id="rId13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Republic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and </w:t>
            </w:r>
            <w:hyperlink r:id="rId14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Manchester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, and in Working Vehicles we came across </w:t>
            </w:r>
            <w:hyperlink r:id="rId15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 xml:space="preserve">Ford </w:t>
              </w:r>
              <w:proofErr w:type="spellStart"/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Louisvilles</w:t>
              </w:r>
              <w:proofErr w:type="spellEnd"/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 still hard at it in Tassie, plus we welcomed our partner website's </w:t>
            </w:r>
            <w:hyperlink r:id="rId16" w:history="1">
              <w:proofErr w:type="spellStart"/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LandCruiser</w:t>
              </w:r>
              <w:proofErr w:type="spellEnd"/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 xml:space="preserve"> 75 Series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.</w:t>
            </w:r>
          </w:p>
          <w:p w14:paraId="3BAB57EA" w14:textId="77777777" w:rsidR="006045FF" w:rsidRDefault="006045FF">
            <w:pPr>
              <w:pStyle w:val="NormalWeb"/>
              <w:spacing w:before="300" w:beforeAutospacing="0" w:after="30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One of the Historic Vehicles team, Simon Martin, risked pneumonia getting photos of all the trucks </w:t>
            </w:r>
            <w:hyperlink r:id="rId17" w:history="1">
              <w:proofErr w:type="spellStart"/>
              <w:r>
                <w:rPr>
                  <w:rStyle w:val="Emphasis"/>
                  <w:rFonts w:ascii="Tahoma" w:hAnsi="Tahoma" w:cs="Tahoma"/>
                  <w:color w:val="FF9900"/>
                  <w:position w:val="17"/>
                  <w:sz w:val="21"/>
                  <w:szCs w:val="21"/>
                  <w:u w:val="single"/>
                </w:rPr>
                <w:t>Haulin</w:t>
              </w:r>
              <w:proofErr w:type="spellEnd"/>
              <w:r>
                <w:rPr>
                  <w:rStyle w:val="Emphasis"/>
                  <w:rFonts w:ascii="Tahoma" w:hAnsi="Tahoma" w:cs="Tahoma"/>
                  <w:color w:val="FF9900"/>
                  <w:position w:val="17"/>
                  <w:sz w:val="21"/>
                  <w:szCs w:val="21"/>
                  <w:u w:val="single"/>
                </w:rPr>
                <w:t>' the Hume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in March and we mourned the loss of one of Australia's pivotal truck engineers, </w:t>
            </w:r>
            <w:hyperlink r:id="rId18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Colin McKenzie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.</w:t>
            </w:r>
          </w:p>
          <w:p w14:paraId="375884E0" w14:textId="033B00A6" w:rsidR="006045FF" w:rsidRDefault="006045FF">
            <w:pPr>
              <w:spacing w:line="285" w:lineRule="atLeast"/>
              <w:jc w:val="center"/>
              <w:rPr>
                <w:rFonts w:ascii="Tahoma" w:eastAsia="Times New Roman" w:hAnsi="Tahoma" w:cs="Tahoma"/>
                <w:color w:val="56565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565656"/>
                <w:sz w:val="18"/>
                <w:szCs w:val="18"/>
              </w:rPr>
              <w:drawing>
                <wp:inline distT="0" distB="0" distL="0" distR="0" wp14:anchorId="28E4BBA8" wp14:editId="1C1C42CA">
                  <wp:extent cx="4197350" cy="280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E492F" w14:textId="77777777" w:rsidR="006045FF" w:rsidRDefault="006045FF">
            <w:pPr>
              <w:spacing w:line="300" w:lineRule="exact"/>
              <w:rPr>
                <w:rFonts w:ascii="Tahoma" w:eastAsia="Times New Roman" w:hAnsi="Tahoma" w:cs="Tahoma"/>
                <w:color w:val="565656"/>
                <w:sz w:val="2"/>
                <w:szCs w:val="2"/>
              </w:rPr>
            </w:pPr>
            <w:r>
              <w:rPr>
                <w:rFonts w:ascii="Tahoma" w:eastAsia="Times New Roman" w:hAnsi="Tahoma" w:cs="Tahoma"/>
                <w:color w:val="565656"/>
                <w:sz w:val="2"/>
                <w:szCs w:val="2"/>
              </w:rPr>
              <w:t> </w:t>
            </w:r>
          </w:p>
          <w:p w14:paraId="257A78AD" w14:textId="77777777" w:rsidR="006045FF" w:rsidRDefault="006045FF">
            <w:pPr>
              <w:pStyle w:val="NormalWeb"/>
              <w:spacing w:before="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We've been posting some more of our very high-</w:t>
            </w:r>
            <w:proofErr w:type="gramStart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quality,  Historic</w:t>
            </w:r>
            <w:proofErr w:type="gramEnd"/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Vehicles caps to website donors. We're keeping these caps exclusive by giving them only to people who </w:t>
            </w:r>
            <w:hyperlink r:id="rId20" w:history="1">
              <w:r>
                <w:rPr>
                  <w:rStyle w:val="Hyperlink"/>
                  <w:rFonts w:ascii="Tahoma" w:hAnsi="Tahoma" w:cs="Tahoma"/>
                  <w:color w:val="FF9900"/>
                  <w:position w:val="17"/>
                  <w:sz w:val="21"/>
                  <w:szCs w:val="21"/>
                </w:rPr>
                <w:t>donate A$60 or more</w:t>
              </w:r>
            </w:hyperlink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 xml:space="preserve"> to the Historic Vehicles website.</w:t>
            </w:r>
          </w:p>
          <w:p w14:paraId="66744E33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If any of our website visitors know of related businesses that could benefit by advertising their products and services on the Historic Vehicles website, please let them know we're offering 24/7 ads from as little as $550 per annum, including GST - around ten bucks a week.</w:t>
            </w:r>
          </w:p>
          <w:p w14:paraId="16E8F410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We'll be busy in the next few weeks checking out a magnificent Cord 810, uploading car pics from our Tassie trip and from the Sapphire Coast Historic Vehicle Club, crawling around a Kenworth 'overnighter ' and visiting a Gardner engine specialist.</w:t>
            </w:r>
          </w:p>
          <w:p w14:paraId="01E7D51F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lastRenderedPageBreak/>
              <w:t>All the best for the remainder of autumn, from Jim Gibson, Allan Whiting and the HV Team.</w:t>
            </w:r>
          </w:p>
          <w:p w14:paraId="35E7A86E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 </w:t>
            </w:r>
          </w:p>
          <w:p w14:paraId="13355736" w14:textId="77777777" w:rsidR="006045FF" w:rsidRDefault="006045FF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</w:pPr>
            <w:r>
              <w:rPr>
                <w:rFonts w:ascii="Tahoma" w:hAnsi="Tahoma" w:cs="Tahoma"/>
                <w:color w:val="565656"/>
                <w:position w:val="17"/>
                <w:sz w:val="21"/>
                <w:szCs w:val="21"/>
              </w:rPr>
              <w:t> </w:t>
            </w:r>
          </w:p>
        </w:tc>
      </w:tr>
      <w:tr w:rsidR="006045FF" w14:paraId="4CFD9239" w14:textId="77777777" w:rsidTr="006045F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692C9DBF" w14:textId="77777777" w:rsidR="006045FF" w:rsidRDefault="006045FF">
            <w:pPr>
              <w:spacing w:line="300" w:lineRule="exact"/>
              <w:rPr>
                <w:rFonts w:ascii="Tahoma" w:eastAsia="Times New Roman" w:hAnsi="Tahoma" w:cs="Tahoma"/>
                <w:color w:val="565656"/>
                <w:sz w:val="2"/>
                <w:szCs w:val="2"/>
              </w:rPr>
            </w:pPr>
            <w:r>
              <w:rPr>
                <w:rFonts w:ascii="Tahoma" w:eastAsia="Times New Roman" w:hAnsi="Tahoma" w:cs="Tahoma"/>
                <w:color w:val="565656"/>
                <w:sz w:val="2"/>
                <w:szCs w:val="2"/>
              </w:rPr>
              <w:lastRenderedPageBreak/>
              <w:t> </w:t>
            </w:r>
          </w:p>
          <w:p w14:paraId="6FACA331" w14:textId="77777777" w:rsidR="006045FF" w:rsidRDefault="006045FF">
            <w:pPr>
              <w:spacing w:line="300" w:lineRule="exact"/>
              <w:rPr>
                <w:rFonts w:ascii="Tahoma" w:eastAsia="Times New Roman" w:hAnsi="Tahoma" w:cs="Tahoma"/>
                <w:color w:val="565656"/>
                <w:sz w:val="2"/>
                <w:szCs w:val="2"/>
              </w:rPr>
            </w:pPr>
            <w:r>
              <w:rPr>
                <w:rFonts w:ascii="Tahoma" w:eastAsia="Times New Roman" w:hAnsi="Tahoma" w:cs="Tahoma"/>
                <w:color w:val="565656"/>
                <w:sz w:val="2"/>
                <w:szCs w:val="2"/>
              </w:rPr>
              <w:t> </w:t>
            </w:r>
          </w:p>
        </w:tc>
      </w:tr>
    </w:tbl>
    <w:p w14:paraId="206257DF" w14:textId="77777777" w:rsidR="006E4C59" w:rsidRDefault="006E4C59"/>
    <w:sectPr w:rsidR="006E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FF"/>
    <w:rsid w:val="0007169F"/>
    <w:rsid w:val="006045FF"/>
    <w:rsid w:val="006E4C59"/>
    <w:rsid w:val="008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1B49"/>
  <w15:chartTrackingRefBased/>
  <w15:docId w15:val="{BA6C035E-399F-4556-BE2F-3F291A9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FF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5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045FF"/>
    <w:rPr>
      <w:b/>
      <w:bCs/>
    </w:rPr>
  </w:style>
  <w:style w:type="character" w:styleId="Emphasis">
    <w:name w:val="Emphasis"/>
    <w:basedOn w:val="DefaultParagraphFont"/>
    <w:uiPriority w:val="20"/>
    <w:qFormat/>
    <w:rsid w:val="00604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r.jamesmarko.co/t/j-l-etujhdl-djdtltityd-j/" TargetMode="External"/><Relationship Id="rId13" Type="http://schemas.openxmlformats.org/officeDocument/2006/relationships/hyperlink" Target="https://mailer.jamesmarko.co/t/j-l-etujhdl-djdtltityd-k/" TargetMode="External"/><Relationship Id="rId18" Type="http://schemas.openxmlformats.org/officeDocument/2006/relationships/hyperlink" Target="https://mailer.jamesmarko.co/t/j-l-etujhdl-djdtltityd-f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mailer.jamesmarko.co/t/j-l-etujhdl-djdtltityd-h/" TargetMode="External"/><Relationship Id="rId17" Type="http://schemas.openxmlformats.org/officeDocument/2006/relationships/hyperlink" Target="https://mailer.jamesmarko.co/t/j-l-etujhdl-djdtltityd-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er.jamesmarko.co/t/j-l-etujhdl-djdtltityd-b/" TargetMode="External"/><Relationship Id="rId20" Type="http://schemas.openxmlformats.org/officeDocument/2006/relationships/hyperlink" Target="https://mailer.jamesmarko.co/t/j-l-etujhdl-djdtltityd-z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er.jamesmarko.co/t/j-l-etujhdl-djdtltityd-y/" TargetMode="External"/><Relationship Id="rId11" Type="http://schemas.openxmlformats.org/officeDocument/2006/relationships/hyperlink" Target="https://mailer.jamesmarko.co/t/j-l-etujhdl-djdtltityd-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iler.jamesmarko.co/t/j-l-etujhdl-djdtltityd-o/" TargetMode="External"/><Relationship Id="rId10" Type="http://schemas.openxmlformats.org/officeDocument/2006/relationships/hyperlink" Target="https://mailer.jamesmarko.co/t/j-l-etujhdl-djdtltityd-i/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s://mailer.jamesmarko.co/t/j-l-etujhdl-djdtltityd-r/" TargetMode="External"/><Relationship Id="rId9" Type="http://schemas.openxmlformats.org/officeDocument/2006/relationships/hyperlink" Target="https://mailer.jamesmarko.co/t/j-l-etujhdl-djdtltityd-t/" TargetMode="External"/><Relationship Id="rId14" Type="http://schemas.openxmlformats.org/officeDocument/2006/relationships/hyperlink" Target="https://mailer.jamesmarko.co/t/j-l-etujhdl-djdtltityd-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2023-04-14T22:02:00Z</dcterms:created>
  <dcterms:modified xsi:type="dcterms:W3CDTF">2023-04-14T22:03:00Z</dcterms:modified>
</cp:coreProperties>
</file>