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8726A" w14:paraId="01DACE05" w14:textId="77777777" w:rsidTr="00E8726A">
        <w:tc>
          <w:tcPr>
            <w:tcW w:w="0" w:type="auto"/>
            <w:shd w:val="clear" w:color="auto" w:fill="FBFBFB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4200"/>
              <w:gridCol w:w="600"/>
            </w:tblGrid>
            <w:tr w:rsidR="00E8726A" w14:paraId="1FAF0B83" w14:textId="77777777">
              <w:trPr>
                <w:gridAfter w:val="1"/>
                <w:wAfter w:w="600" w:type="dxa"/>
                <w:jc w:val="center"/>
              </w:trPr>
              <w:tc>
                <w:tcPr>
                  <w:tcW w:w="4200" w:type="dxa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14:paraId="100C874E" w14:textId="77777777" w:rsidR="00E8726A" w:rsidRDefault="00E8726A">
                  <w:pPr>
                    <w:pStyle w:val="NormalWeb"/>
                    <w:spacing w:before="0" w:beforeAutospacing="0" w:after="0" w:afterAutospacing="0" w:line="285" w:lineRule="atLeast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Updates on this authoritative website Coffs</w:t>
                  </w:r>
                </w:p>
                <w:p w14:paraId="4BAF8118" w14:textId="77777777" w:rsidR="00E8726A" w:rsidRDefault="00E8726A">
                  <w:pPr>
                    <w:spacing w:line="285" w:lineRule="atLeast"/>
                    <w:rPr>
                      <w:rFonts w:ascii="Arial" w:eastAsia="Times New Roman" w:hAnsi="Arial" w:cs="Arial"/>
                      <w:vanish/>
                      <w:color w:val="999999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vanish/>
                      <w:color w:val="999999"/>
                      <w:sz w:val="2"/>
                      <w:szCs w:val="2"/>
                    </w:rPr>
                    <w:t>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</w:t>
                  </w:r>
                </w:p>
              </w:tc>
              <w:tc>
                <w:tcPr>
                  <w:tcW w:w="4200" w:type="dxa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14:paraId="26F853AE" w14:textId="77777777" w:rsidR="00E8726A" w:rsidRDefault="00E8726A">
                  <w:pPr>
                    <w:pStyle w:val="NormalWeb"/>
                    <w:spacing w:before="0" w:beforeAutospacing="0" w:after="0" w:afterAutospacing="0" w:line="285" w:lineRule="atLeast"/>
                    <w:jc w:val="right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 xml:space="preserve">No images? </w:t>
                  </w:r>
                  <w:hyperlink r:id="rId4" w:history="1">
                    <w:r>
                      <w:rPr>
                        <w:rStyle w:val="Hyperlink"/>
                        <w:rFonts w:ascii="Arial" w:hAnsi="Arial" w:cs="Arial"/>
                        <w:color w:val="999999"/>
                        <w:sz w:val="18"/>
                        <w:szCs w:val="18"/>
                      </w:rPr>
                      <w:t>Click here</w:t>
                    </w:r>
                  </w:hyperlink>
                </w:p>
              </w:tc>
            </w:tr>
            <w:tr w:rsidR="00E8726A" w14:paraId="1370BC8C" w14:textId="77777777">
              <w:trPr>
                <w:jc w:val="center"/>
              </w:trPr>
              <w:tc>
                <w:tcPr>
                  <w:tcW w:w="9000" w:type="dxa"/>
                  <w:gridSpan w:val="3"/>
                  <w:vAlign w:val="center"/>
                  <w:hideMark/>
                </w:tcPr>
                <w:p w14:paraId="19595724" w14:textId="74875A7D" w:rsidR="00E8726A" w:rsidRDefault="00E8726A">
                  <w:pPr>
                    <w:spacing w:line="480" w:lineRule="atLeast"/>
                    <w:jc w:val="center"/>
                    <w:rPr>
                      <w:rFonts w:ascii="Arial" w:eastAsia="Times New Roman" w:hAnsi="Arial" w:cs="Arial"/>
                      <w:color w:val="41637E"/>
                      <w:sz w:val="39"/>
                      <w:szCs w:val="39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1637E"/>
                      <w:sz w:val="39"/>
                      <w:szCs w:val="39"/>
                    </w:rPr>
                    <w:drawing>
                      <wp:inline distT="0" distB="0" distL="0" distR="0" wp14:anchorId="7D09B849" wp14:editId="2D280CFF">
                        <wp:extent cx="2698750" cy="1066800"/>
                        <wp:effectExtent l="0" t="0" r="0" b="0"/>
                        <wp:docPr id="1631495352" name="Picture 10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1495352" name="Picture 10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726A" w14:paraId="3BD5003F" w14:textId="77777777">
              <w:trPr>
                <w:jc w:val="center"/>
              </w:trPr>
              <w:tc>
                <w:tcPr>
                  <w:tcW w:w="9000" w:type="dxa"/>
                  <w:gridSpan w:val="3"/>
                  <w:shd w:val="clear" w:color="auto" w:fill="FFFFFF"/>
                  <w:vAlign w:val="center"/>
                  <w:hideMark/>
                </w:tcPr>
                <w:p w14:paraId="66FE10BD" w14:textId="6F781EED" w:rsidR="00E8726A" w:rsidRDefault="00E8726A">
                  <w:pPr>
                    <w:spacing w:line="285" w:lineRule="atLeast"/>
                    <w:jc w:val="center"/>
                    <w:rPr>
                      <w:rFonts w:ascii="Lato" w:eastAsia="Times New Roman" w:hAnsi="Lato"/>
                      <w:color w:val="565656"/>
                      <w:sz w:val="18"/>
                      <w:szCs w:val="18"/>
                    </w:rPr>
                  </w:pPr>
                  <w:r>
                    <w:rPr>
                      <w:rFonts w:ascii="Lato" w:eastAsia="Times New Roman" w:hAnsi="Lato"/>
                      <w:noProof/>
                      <w:color w:val="FF9900"/>
                      <w:sz w:val="18"/>
                      <w:szCs w:val="18"/>
                    </w:rPr>
                    <w:drawing>
                      <wp:inline distT="0" distB="0" distL="0" distR="0" wp14:anchorId="78EFD635" wp14:editId="16525449">
                        <wp:extent cx="5715000" cy="2476500"/>
                        <wp:effectExtent l="0" t="0" r="0" b="0"/>
                        <wp:docPr id="1657209344" name="Picture 9" descr="A steering wheel and dashboard of a car&#10;&#10;Description automatically generated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7209344" name="Picture 9" descr="A steering wheel and dashboard of a car&#10;&#10;Description automatically generated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7745B4" w14:textId="77777777" w:rsidR="00E8726A" w:rsidRDefault="00E8726A">
            <w:pPr>
              <w:shd w:val="clear" w:color="auto" w:fill="FFFFFF"/>
              <w:rPr>
                <w:rFonts w:eastAsia="Times New Roman"/>
                <w:vanish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8726A" w14:paraId="7A4EC55C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14:paraId="7BB9FBE7" w14:textId="77777777" w:rsidR="00E8726A" w:rsidRDefault="00E8726A">
                  <w:pPr>
                    <w:spacing w:line="420" w:lineRule="exact"/>
                    <w:jc w:val="center"/>
                    <w:textAlignment w:val="center"/>
                    <w:outlineLvl w:val="2"/>
                    <w:rPr>
                      <w:rFonts w:ascii="Lato" w:eastAsia="Times New Roman" w:hAnsi="Lato"/>
                      <w:color w:val="FF9900"/>
                      <w:position w:val="17"/>
                      <w:sz w:val="30"/>
                      <w:szCs w:val="30"/>
                    </w:rPr>
                  </w:pPr>
                  <w:r>
                    <w:rPr>
                      <w:rFonts w:ascii="Lato" w:eastAsia="Times New Roman" w:hAnsi="Lato"/>
                      <w:color w:val="FF9900"/>
                      <w:position w:val="17"/>
                      <w:sz w:val="30"/>
                      <w:szCs w:val="30"/>
                    </w:rPr>
                    <w:t>THE LATEST NEWS</w:t>
                  </w:r>
                </w:p>
                <w:p w14:paraId="2901D451" w14:textId="77777777" w:rsidR="00E8726A" w:rsidRDefault="00E8726A">
                  <w:pPr>
                    <w:pStyle w:val="NormalWeb"/>
                    <w:spacing w:before="240" w:beforeAutospacing="0" w:after="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 </w:t>
                  </w:r>
                </w:p>
                <w:p w14:paraId="463AE398" w14:textId="77777777" w:rsidR="00E8726A" w:rsidRDefault="00E8726A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Welcome to our October-</w:t>
                  </w:r>
                  <w:proofErr w:type="gramStart"/>
                  <w:r>
                    <w:rPr>
                      <w:rStyle w:val="Strong"/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November  2023</w:t>
                  </w:r>
                  <w:proofErr w:type="gramEnd"/>
                  <w:r>
                    <w:rPr>
                      <w:rStyle w:val="Strong"/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Newsletter </w:t>
                  </w:r>
                </w:p>
                <w:p w14:paraId="5C3A1296" w14:textId="77777777" w:rsidR="00E8726A" w:rsidRDefault="00E8726A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As usual, our </w:t>
                  </w:r>
                  <w:proofErr w:type="gramStart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first priority</w:t>
                  </w:r>
                  <w:proofErr w:type="gramEnd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every month is to thank the appreciative people who have donated to the Historic Vehicles website. HV does have advertising support, headed by </w:t>
                  </w:r>
                  <w:proofErr w:type="spellStart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Shannons</w:t>
                  </w:r>
                  <w:proofErr w:type="spellEnd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, but we are indebted also to each donor, for helping keep the website content growing every month.</w:t>
                  </w:r>
                </w:p>
                <w:p w14:paraId="3AE7F290" w14:textId="77777777" w:rsidR="00E8726A" w:rsidRDefault="00E8726A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The month of November has great significance </w:t>
                  </w:r>
                  <w:proofErr w:type="gramStart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in  Australian</w:t>
                  </w:r>
                  <w:proofErr w:type="gramEnd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motoring history,  because in 1948 - 75 years ago - the first Holden cars began rolling off the production line at the Woodville plant in South Australia. </w:t>
                  </w:r>
                </w:p>
                <w:p w14:paraId="6F5151A1" w14:textId="77777777" w:rsidR="00E8726A" w:rsidRDefault="00E8726A">
                  <w:pPr>
                    <w:pStyle w:val="NormalWeb"/>
                    <w:spacing w:before="300" w:beforeAutospacing="0" w:after="30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The plant continued to produce new Holden cars until the more modern Elizabeth plant opened in 1959 and thereafter the Woodville plant produced parts for older Holden models.</w:t>
                  </w:r>
                </w:p>
                <w:p w14:paraId="1DB58D18" w14:textId="77777777" w:rsidR="00E8726A" w:rsidRDefault="00E8726A">
                  <w:pPr>
                    <w:spacing w:line="300" w:lineRule="exact"/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  <w:t> </w:t>
                  </w:r>
                </w:p>
                <w:p w14:paraId="58F29215" w14:textId="3B42A0AB" w:rsidR="00E8726A" w:rsidRDefault="00E8726A">
                  <w:pPr>
                    <w:spacing w:line="285" w:lineRule="atLeast"/>
                    <w:jc w:val="center"/>
                    <w:rPr>
                      <w:rFonts w:ascii="Lato" w:eastAsia="Times New Roman" w:hAnsi="Lato"/>
                      <w:color w:val="565656"/>
                      <w:sz w:val="18"/>
                      <w:szCs w:val="18"/>
                    </w:rPr>
                  </w:pPr>
                  <w:r>
                    <w:rPr>
                      <w:rFonts w:ascii="Lato" w:eastAsia="Times New Roman" w:hAnsi="Lato"/>
                      <w:noProof/>
                      <w:color w:val="565656"/>
                      <w:sz w:val="18"/>
                      <w:szCs w:val="18"/>
                    </w:rPr>
                    <w:lastRenderedPageBreak/>
                    <w:drawing>
                      <wp:inline distT="0" distB="0" distL="0" distR="0" wp14:anchorId="23F99BAD" wp14:editId="06EC88A4">
                        <wp:extent cx="5715000" cy="5041900"/>
                        <wp:effectExtent l="0" t="0" r="0" b="6350"/>
                        <wp:docPr id="1910237719" name="Picture 8" descr="A group of people standing around a car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0237719" name="Picture 8" descr="A group of people standing around a car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504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DB0A97" w14:textId="77777777" w:rsidR="00E8726A" w:rsidRDefault="00E8726A">
                  <w:pPr>
                    <w:spacing w:line="300" w:lineRule="exact"/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  <w:t> </w:t>
                  </w:r>
                </w:p>
                <w:p w14:paraId="2A323054" w14:textId="77777777" w:rsidR="00E8726A" w:rsidRDefault="00E8726A">
                  <w:pPr>
                    <w:pStyle w:val="NormalWeb"/>
                    <w:spacing w:before="0" w:beforeAutospacing="0" w:after="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We've recently added additional information and photos to our </w:t>
                  </w:r>
                  <w:hyperlink r:id="rId10" w:history="1">
                    <w:r>
                      <w:rPr>
                        <w:rStyle w:val="Hyperlink"/>
                        <w:rFonts w:ascii="Lato" w:hAnsi="Lato"/>
                        <w:color w:val="FF9900"/>
                        <w:position w:val="17"/>
                        <w:sz w:val="21"/>
                        <w:szCs w:val="21"/>
                      </w:rPr>
                      <w:t>Holden story</w:t>
                    </w:r>
                  </w:hyperlink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in the Car Brands section of the HV website, so check it out.</w:t>
                  </w:r>
                </w:p>
                <w:p w14:paraId="6274C887" w14:textId="77777777" w:rsidR="00E8726A" w:rsidRDefault="00E8726A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In our </w:t>
                  </w:r>
                  <w:hyperlink r:id="rId11" w:history="1">
                    <w:r>
                      <w:rPr>
                        <w:rStyle w:val="Hyperlink"/>
                        <w:rFonts w:ascii="Lato" w:hAnsi="Lato"/>
                        <w:color w:val="FF9900"/>
                        <w:position w:val="17"/>
                        <w:sz w:val="21"/>
                        <w:szCs w:val="21"/>
                      </w:rPr>
                      <w:t>News</w:t>
                    </w:r>
                  </w:hyperlink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 section, we've  reported on Italian Bike Week; BMW motorcycles' 100th anniversary; 100 years of MG; the Autobarn Wax On competition and reviewed the </w:t>
                  </w:r>
                  <w:r>
                    <w:rPr>
                      <w:rStyle w:val="Emphasis"/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Australian Cars of the 60s</w:t>
                  </w: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book.</w:t>
                  </w:r>
                </w:p>
                <w:p w14:paraId="353DBDDB" w14:textId="77777777" w:rsidR="00E8726A" w:rsidRDefault="00E8726A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In </w:t>
                  </w:r>
                  <w:hyperlink r:id="rId12" w:history="1">
                    <w:r>
                      <w:rPr>
                        <w:rStyle w:val="Hyperlink"/>
                        <w:rFonts w:ascii="Lato" w:hAnsi="Lato"/>
                        <w:color w:val="FF9900"/>
                        <w:position w:val="17"/>
                        <w:sz w:val="21"/>
                        <w:szCs w:val="21"/>
                      </w:rPr>
                      <w:t>Car Features</w:t>
                    </w:r>
                  </w:hyperlink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 we noted the Ford Model A 95th Aussie anniversary and attended the Bega Machinery and Classic Vehicle Show.</w:t>
                  </w:r>
                </w:p>
                <w:p w14:paraId="1CA95A18" w14:textId="77777777" w:rsidR="00E8726A" w:rsidRDefault="00E8726A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In </w:t>
                  </w:r>
                  <w:hyperlink r:id="rId13" w:history="1">
                    <w:r>
                      <w:rPr>
                        <w:rStyle w:val="Hyperlink"/>
                        <w:rFonts w:ascii="Lato" w:hAnsi="Lato"/>
                        <w:color w:val="FF9900"/>
                        <w:position w:val="17"/>
                        <w:sz w:val="21"/>
                        <w:szCs w:val="21"/>
                      </w:rPr>
                      <w:t>Car Restorations</w:t>
                    </w:r>
                  </w:hyperlink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we recorded the fitment of an aircon unit into an historic Jaguar.</w:t>
                  </w:r>
                </w:p>
                <w:p w14:paraId="27F214E6" w14:textId="77777777" w:rsidR="00E8726A" w:rsidRDefault="00E8726A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hyperlink r:id="rId14" w:history="1">
                    <w:r>
                      <w:rPr>
                        <w:rStyle w:val="Hyperlink"/>
                        <w:rFonts w:ascii="Lato" w:hAnsi="Lato"/>
                        <w:color w:val="FF9900"/>
                        <w:position w:val="17"/>
                        <w:sz w:val="21"/>
                        <w:szCs w:val="21"/>
                      </w:rPr>
                      <w:t>Truck Features</w:t>
                    </w:r>
                  </w:hyperlink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updates were a look at the historic </w:t>
                  </w:r>
                  <w:r>
                    <w:rPr>
                      <w:rStyle w:val="Emphasis"/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Cummins Performance Calculator</w:t>
                  </w: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and Scania dashboards since the early days.</w:t>
                  </w:r>
                </w:p>
                <w:p w14:paraId="0D188EA7" w14:textId="77777777" w:rsidR="00E8726A" w:rsidRDefault="00E8726A">
                  <w:pPr>
                    <w:pStyle w:val="NormalWeb"/>
                    <w:spacing w:before="300" w:beforeAutospacing="0" w:after="30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To </w:t>
                  </w:r>
                  <w:hyperlink r:id="rId15" w:history="1">
                    <w:r>
                      <w:rPr>
                        <w:rStyle w:val="Hyperlink"/>
                        <w:rFonts w:ascii="Lato" w:hAnsi="Lato"/>
                        <w:color w:val="FF9900"/>
                        <w:position w:val="17"/>
                        <w:sz w:val="21"/>
                        <w:szCs w:val="21"/>
                      </w:rPr>
                      <w:t>Motorcycle Brands</w:t>
                    </w:r>
                  </w:hyperlink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we've added the Aprilia story.</w:t>
                  </w:r>
                </w:p>
                <w:p w14:paraId="02256102" w14:textId="77777777" w:rsidR="00E8726A" w:rsidRDefault="00E8726A">
                  <w:pPr>
                    <w:spacing w:line="300" w:lineRule="exact"/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  <w:t> </w:t>
                  </w:r>
                </w:p>
                <w:p w14:paraId="6F073003" w14:textId="015ABD23" w:rsidR="00E8726A" w:rsidRDefault="00E8726A">
                  <w:pPr>
                    <w:spacing w:line="285" w:lineRule="atLeast"/>
                    <w:jc w:val="center"/>
                    <w:rPr>
                      <w:rFonts w:ascii="Lato" w:eastAsia="Times New Roman" w:hAnsi="Lato"/>
                      <w:color w:val="565656"/>
                      <w:sz w:val="18"/>
                      <w:szCs w:val="18"/>
                    </w:rPr>
                  </w:pPr>
                  <w:r>
                    <w:rPr>
                      <w:rFonts w:ascii="Lato" w:eastAsia="Times New Roman" w:hAnsi="Lato"/>
                      <w:noProof/>
                      <w:color w:val="565656"/>
                      <w:sz w:val="18"/>
                      <w:szCs w:val="18"/>
                    </w:rPr>
                    <w:lastRenderedPageBreak/>
                    <w:drawing>
                      <wp:inline distT="0" distB="0" distL="0" distR="0" wp14:anchorId="39D60F65" wp14:editId="022FDDC0">
                        <wp:extent cx="4197350" cy="2806700"/>
                        <wp:effectExtent l="0" t="0" r="0" b="0"/>
                        <wp:docPr id="479241948" name="Picture 7" descr="A pair of hats on a mannequin he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9241948" name="Picture 7" descr="A pair of hats on a mannequin hea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350" cy="280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C9DC55" w14:textId="77777777" w:rsidR="00E8726A" w:rsidRDefault="00E8726A">
                  <w:pPr>
                    <w:spacing w:line="300" w:lineRule="exact"/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  <w:t> </w:t>
                  </w:r>
                </w:p>
                <w:p w14:paraId="38164906" w14:textId="77777777" w:rsidR="00E8726A" w:rsidRDefault="00E8726A">
                  <w:pPr>
                    <w:pStyle w:val="NormalWeb"/>
                    <w:spacing w:before="0" w:beforeAutospacing="0" w:after="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We've been posting some more of our very high-</w:t>
                  </w:r>
                  <w:proofErr w:type="gramStart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quality,  Historic</w:t>
                  </w:r>
                  <w:proofErr w:type="gramEnd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Vehicles caps to website donors. We're keeping these caps exclusive by giving them only to people who </w:t>
                  </w:r>
                  <w:hyperlink r:id="rId17" w:history="1">
                    <w:r>
                      <w:rPr>
                        <w:rStyle w:val="Hyperlink"/>
                        <w:rFonts w:ascii="Lato" w:hAnsi="Lato"/>
                        <w:color w:val="FF9900"/>
                        <w:position w:val="17"/>
                        <w:sz w:val="21"/>
                        <w:szCs w:val="21"/>
                      </w:rPr>
                      <w:t>donate A$60 or more</w:t>
                    </w:r>
                  </w:hyperlink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to the Historic Vehicles website.</w:t>
                  </w:r>
                </w:p>
                <w:p w14:paraId="49FC4219" w14:textId="77777777" w:rsidR="00E8726A" w:rsidRDefault="00E8726A">
                  <w:pPr>
                    <w:pStyle w:val="NormalWeb"/>
                    <w:spacing w:before="300" w:beforeAutospacing="0" w:after="30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Related businesses that could benefit by advertising their products and services on the Historic Vehicles website should note that we're offering 24/7 ads from as little as $550 per annum, including GST - only ten bucks a week - for a 160 x 240 pixel sized advert (approximately vertical business card proportions</w:t>
                  </w:r>
                  <w:proofErr w:type="gramStart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) .</w:t>
                  </w:r>
                  <w:proofErr w:type="gramEnd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 And we'll do the artwork for you free of charge.  Just reply to this newsletter </w:t>
                  </w:r>
                  <w:proofErr w:type="gramStart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email  for</w:t>
                  </w:r>
                  <w:proofErr w:type="gramEnd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more info.</w:t>
                  </w:r>
                </w:p>
                <w:p w14:paraId="6D809E88" w14:textId="2A276C09" w:rsidR="00E8726A" w:rsidRDefault="00E8726A">
                  <w:pPr>
                    <w:spacing w:line="285" w:lineRule="atLeast"/>
                    <w:jc w:val="center"/>
                    <w:rPr>
                      <w:rFonts w:ascii="Lato" w:eastAsia="Times New Roman" w:hAnsi="Lato"/>
                      <w:color w:val="565656"/>
                      <w:sz w:val="18"/>
                      <w:szCs w:val="18"/>
                    </w:rPr>
                  </w:pPr>
                  <w:r>
                    <w:rPr>
                      <w:rFonts w:ascii="Lato" w:eastAsia="Times New Roman" w:hAnsi="Lato"/>
                      <w:noProof/>
                      <w:color w:val="565656"/>
                      <w:sz w:val="18"/>
                      <w:szCs w:val="18"/>
                    </w:rPr>
                    <w:drawing>
                      <wp:inline distT="0" distB="0" distL="0" distR="0" wp14:anchorId="64195D79" wp14:editId="5821F7AC">
                        <wp:extent cx="1524000" cy="2286000"/>
                        <wp:effectExtent l="0" t="0" r="0" b="0"/>
                        <wp:docPr id="448329688" name="Picture 6" descr="A yellow sign with black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8329688" name="Picture 6" descr="A yellow sign with black tex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F6414D" w14:textId="77777777" w:rsidR="00E8726A" w:rsidRDefault="00E8726A">
            <w:pPr>
              <w:spacing w:line="450" w:lineRule="exact"/>
              <w:rPr>
                <w:rFonts w:eastAsia="Times New Roman"/>
                <w:sz w:val="45"/>
                <w:szCs w:val="45"/>
              </w:rPr>
            </w:pPr>
            <w:r>
              <w:rPr>
                <w:rFonts w:eastAsia="Times New Roman"/>
                <w:sz w:val="45"/>
                <w:szCs w:val="45"/>
              </w:rPr>
              <w:lastRenderedPageBreak/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8726A" w14:paraId="392E8615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14:paraId="1433E996" w14:textId="77777777" w:rsidR="00E8726A" w:rsidRDefault="00E8726A">
                  <w:pPr>
                    <w:spacing w:line="300" w:lineRule="exact"/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  <w:t> </w:t>
                  </w:r>
                </w:p>
                <w:p w14:paraId="2694E554" w14:textId="77777777" w:rsidR="00E8726A" w:rsidRDefault="00E8726A">
                  <w:pPr>
                    <w:pStyle w:val="NormalWeb"/>
                    <w:spacing w:before="0" w:beforeAutospacing="0" w:after="0" w:afterAutospacing="0" w:line="315" w:lineRule="atLeast"/>
                    <w:textAlignment w:val="center"/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We wish you safe travelling now that the warmer weather is with us. Keep the shiny side up - Jim Gibson and Allan Whiting and the </w:t>
                  </w:r>
                  <w:proofErr w:type="spellStart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>HistoricVehicles</w:t>
                  </w:r>
                  <w:proofErr w:type="spellEnd"/>
                  <w:r>
                    <w:rPr>
                      <w:rFonts w:ascii="Lato" w:hAnsi="Lato"/>
                      <w:color w:val="565656"/>
                      <w:position w:val="17"/>
                      <w:sz w:val="21"/>
                      <w:szCs w:val="21"/>
                    </w:rPr>
                    <w:t xml:space="preserve"> team.</w:t>
                  </w:r>
                </w:p>
              </w:tc>
            </w:tr>
          </w:tbl>
          <w:p w14:paraId="48DAA0CE" w14:textId="77777777" w:rsidR="00E8726A" w:rsidRDefault="00E8726A">
            <w:pPr>
              <w:spacing w:line="300" w:lineRule="exact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8726A" w14:paraId="61790861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14:paraId="0657DC20" w14:textId="77777777" w:rsidR="00E8726A" w:rsidRDefault="00E8726A">
                  <w:pPr>
                    <w:spacing w:line="300" w:lineRule="exact"/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  <w:t> </w:t>
                  </w:r>
                </w:p>
                <w:p w14:paraId="73A47091" w14:textId="77777777" w:rsidR="00E8726A" w:rsidRDefault="00E8726A">
                  <w:pPr>
                    <w:shd w:val="clear" w:color="auto" w:fill="C8C8C8"/>
                    <w:spacing w:line="30" w:lineRule="atLeast"/>
                    <w:rPr>
                      <w:rFonts w:ascii="Lato" w:eastAsia="Times New Roman" w:hAnsi="Lato"/>
                      <w:color w:val="565656"/>
                      <w:sz w:val="3"/>
                      <w:szCs w:val="3"/>
                    </w:rPr>
                  </w:pPr>
                  <w:r>
                    <w:rPr>
                      <w:rFonts w:ascii="Lato" w:eastAsia="Times New Roman" w:hAnsi="Lato"/>
                      <w:color w:val="565656"/>
                      <w:sz w:val="3"/>
                      <w:szCs w:val="3"/>
                    </w:rPr>
                    <w:t> </w:t>
                  </w:r>
                </w:p>
                <w:p w14:paraId="067F6CAE" w14:textId="77777777" w:rsidR="00E8726A" w:rsidRDefault="00E8726A">
                  <w:pPr>
                    <w:spacing w:line="300" w:lineRule="exact"/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Lato" w:eastAsia="Times New Roman" w:hAnsi="Lato"/>
                      <w:color w:val="565656"/>
                      <w:sz w:val="2"/>
                      <w:szCs w:val="2"/>
                    </w:rPr>
                    <w:t> </w:t>
                  </w:r>
                </w:p>
              </w:tc>
            </w:tr>
          </w:tbl>
          <w:p w14:paraId="7B4361C7" w14:textId="77777777" w:rsidR="00E8726A" w:rsidRDefault="00E8726A">
            <w:pPr>
              <w:spacing w:line="300" w:lineRule="exact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lastRenderedPageBreak/>
              <w:t> </w:t>
            </w:r>
          </w:p>
          <w:p w14:paraId="630B08C0" w14:textId="77777777" w:rsidR="00E8726A" w:rsidRDefault="00E8726A">
            <w:pPr>
              <w:spacing w:line="60" w:lineRule="atLeast"/>
              <w:rPr>
                <w:rFonts w:eastAsia="Times New Roman"/>
                <w:sz w:val="6"/>
                <w:szCs w:val="6"/>
              </w:rPr>
            </w:pPr>
            <w:r>
              <w:rPr>
                <w:rFonts w:eastAsia="Times New Roman"/>
                <w:sz w:val="6"/>
                <w:szCs w:val="6"/>
              </w:rPr>
              <w:t> </w:t>
            </w: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8726A" w14:paraId="09F7204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5B9886" w14:textId="77777777" w:rsidR="00E8726A" w:rsidRDefault="00E8726A">
                  <w:pPr>
                    <w:rPr>
                      <w:rFonts w:eastAsia="Times New Roman"/>
                      <w:sz w:val="6"/>
                      <w:szCs w:val="6"/>
                    </w:rPr>
                  </w:pPr>
                </w:p>
              </w:tc>
            </w:tr>
            <w:tr w:rsidR="00E8726A" w14:paraId="298450B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"/>
                    <w:gridCol w:w="1067"/>
                    <w:gridCol w:w="1027"/>
                    <w:gridCol w:w="1218"/>
                  </w:tblGrid>
                  <w:tr w:rsidR="00E8726A" w14:paraId="11B298E7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9EF8B8" w14:textId="77187377" w:rsidR="00E8726A" w:rsidRDefault="00E8726A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19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drawing>
                              <wp:inline distT="0" distB="0" distL="0" distR="0" wp14:anchorId="3C23C53F" wp14:editId="33C7125E">
                                <wp:extent cx="152400" cy="152400"/>
                                <wp:effectExtent l="0" t="0" r="0" b="0"/>
                                <wp:docPr id="63648919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Share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B8A760" w14:textId="178C6697" w:rsidR="00E8726A" w:rsidRDefault="00E8726A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21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drawing>
                              <wp:inline distT="0" distB="0" distL="0" distR="0" wp14:anchorId="4352D701" wp14:editId="2B207745">
                                <wp:extent cx="152400" cy="152400"/>
                                <wp:effectExtent l="0" t="0" r="0" b="0"/>
                                <wp:docPr id="929558859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Tweet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F9E35F" w14:textId="06D9B307" w:rsidR="00E8726A" w:rsidRDefault="00E8726A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2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drawing>
                              <wp:inline distT="0" distB="0" distL="0" distR="0" wp14:anchorId="5C0F2863" wp14:editId="504F220A">
                                <wp:extent cx="152400" cy="152400"/>
                                <wp:effectExtent l="0" t="0" r="0" b="0"/>
                                <wp:docPr id="79201250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Share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9470A8" w14:textId="3AC0A38A" w:rsidR="00E8726A" w:rsidRDefault="00E8726A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25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drawing>
                              <wp:inline distT="0" distB="0" distL="0" distR="0" wp14:anchorId="4C8D54CD" wp14:editId="658BAEE0">
                                <wp:extent cx="152400" cy="152400"/>
                                <wp:effectExtent l="0" t="0" r="0" b="0"/>
                                <wp:docPr id="65768279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>Forward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14:paraId="0BA08E6B" w14:textId="77777777" w:rsidR="00E8726A" w:rsidRDefault="00E8726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726A" w14:paraId="5D1BDF8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8726A" w14:paraId="004AD63F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418B4D9" w14:textId="77777777" w:rsidR="00E8726A" w:rsidRDefault="00E8726A">
                        <w:pPr>
                          <w:pStyle w:val="email-flexible-footeradditionalinfo--center"/>
                          <w:spacing w:before="0" w:beforeAutospacing="0" w:after="0" w:afterAutospacing="0" w:line="285" w:lineRule="atLeast"/>
                          <w:jc w:val="center"/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  <w:t xml:space="preserve">Copyright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  <w:t>©  Historic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  <w:t xml:space="preserve"> Vehicles, all rights reserved.</w:t>
                        </w:r>
                      </w:p>
                      <w:p w14:paraId="52DED028" w14:textId="77777777" w:rsidR="00E8726A" w:rsidRDefault="00E8726A">
                        <w:pPr>
                          <w:spacing w:line="285" w:lineRule="atLeast"/>
                          <w:jc w:val="center"/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</w:pPr>
                        <w:hyperlink r:id="rId27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999999"/>
                              <w:sz w:val="18"/>
                              <w:szCs w:val="18"/>
                              <w:lang w:val="en"/>
                            </w:rPr>
                            <w:t>Preferences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  <w:t>  |  </w:t>
                        </w:r>
                        <w:hyperlink r:id="rId28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999999"/>
                              <w:sz w:val="18"/>
                              <w:szCs w:val="18"/>
                              <w:lang w:val="en"/>
                            </w:rPr>
                            <w:t>Unsubscribe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8E47AE1" w14:textId="77777777" w:rsidR="00E8726A" w:rsidRDefault="00E8726A">
                        <w:pPr>
                          <w:spacing w:line="285" w:lineRule="atLeast"/>
                          <w:jc w:val="center"/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</w:tbl>
                <w:p w14:paraId="5209CD75" w14:textId="77777777" w:rsidR="00E8726A" w:rsidRDefault="00E8726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5B97CA" w14:textId="77777777" w:rsidR="00E8726A" w:rsidRDefault="00E8726A">
            <w:pPr>
              <w:spacing w:line="600" w:lineRule="atLeast"/>
              <w:rPr>
                <w:rFonts w:eastAsia="Times New Roman"/>
                <w:sz w:val="60"/>
                <w:szCs w:val="60"/>
              </w:rPr>
            </w:pPr>
            <w:r>
              <w:rPr>
                <w:rFonts w:eastAsia="Times New Roman"/>
                <w:sz w:val="60"/>
                <w:szCs w:val="60"/>
              </w:rPr>
              <w:t> </w:t>
            </w:r>
          </w:p>
        </w:tc>
      </w:tr>
    </w:tbl>
    <w:p w14:paraId="421E3AAE" w14:textId="7BD21AEE" w:rsidR="00E8726A" w:rsidRDefault="00E8726A" w:rsidP="00E8726A">
      <w:pPr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inline distT="0" distB="0" distL="0" distR="0" wp14:anchorId="64FB1975" wp14:editId="53584168">
                <wp:extent cx="6350" cy="6350"/>
                <wp:effectExtent l="0" t="0" r="0" b="0"/>
                <wp:docPr id="1250830724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33BD0" id="Rectangle 1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<o:lock v:ext="edit" aspectratio="t"/>
                <w10:anchorlock/>
              </v:rect>
            </w:pict>
          </mc:Fallback>
        </mc:AlternateContent>
      </w:r>
    </w:p>
    <w:p w14:paraId="074746CF" w14:textId="77777777" w:rsidR="006E4C59" w:rsidRDefault="006E4C59"/>
    <w:sectPr w:rsidR="006E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6A"/>
    <w:rsid w:val="0007169F"/>
    <w:rsid w:val="006E4C59"/>
    <w:rsid w:val="00814776"/>
    <w:rsid w:val="00E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C270"/>
  <w15:chartTrackingRefBased/>
  <w15:docId w15:val="{C1C131D1-8CF4-40AC-BF72-80680E63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26A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2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726A"/>
    <w:pPr>
      <w:spacing w:before="100" w:beforeAutospacing="1" w:after="100" w:afterAutospacing="1"/>
    </w:pPr>
  </w:style>
  <w:style w:type="paragraph" w:customStyle="1" w:styleId="email-flexible-footeradditionalinfo--center">
    <w:name w:val="email-flexible-footer__additionalinfo--center"/>
    <w:basedOn w:val="Normal"/>
    <w:uiPriority w:val="99"/>
    <w:semiHidden/>
    <w:rsid w:val="00E872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726A"/>
    <w:rPr>
      <w:b/>
      <w:bCs/>
    </w:rPr>
  </w:style>
  <w:style w:type="character" w:styleId="Emphasis">
    <w:name w:val="Emphasis"/>
    <w:basedOn w:val="DefaultParagraphFont"/>
    <w:uiPriority w:val="20"/>
    <w:qFormat/>
    <w:rsid w:val="00E87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iler.jamesmarko.co/t/j-l-sydoht-djdtltityd-d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s://mailer.jamesmarko.co/t/j-tw-sydoht-djdtltityd-n/" TargetMode="External"/><Relationship Id="rId7" Type="http://schemas.openxmlformats.org/officeDocument/2006/relationships/hyperlink" Target="https://mailer.jamesmarko.co/t/j-l-sydoht-djdtltityd-y/" TargetMode="External"/><Relationship Id="rId12" Type="http://schemas.openxmlformats.org/officeDocument/2006/relationships/hyperlink" Target="https://mailer.jamesmarko.co/t/j-l-sydoht-djdtltityd-i/" TargetMode="External"/><Relationship Id="rId17" Type="http://schemas.openxmlformats.org/officeDocument/2006/relationships/hyperlink" Target="https://mailer.jamesmarko.co/t/j-l-sydoht-djdtltityd-u/" TargetMode="External"/><Relationship Id="rId25" Type="http://schemas.openxmlformats.org/officeDocument/2006/relationships/hyperlink" Target="https://historicvehicles.forwardtomyfriend.com/j-djdtltityd-D0CE682F-sydoht-l-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iler.jamesmarko.co/t/j-l-sydoht-djdtltityd-t/" TargetMode="External"/><Relationship Id="rId24" Type="http://schemas.openxmlformats.org/officeDocument/2006/relationships/image" Target="media/image8.png"/><Relationship Id="rId5" Type="http://schemas.openxmlformats.org/officeDocument/2006/relationships/hyperlink" Target="https://mailer.jamesmarko.co/t/j-l-sydoht-djdtltityd-r/" TargetMode="External"/><Relationship Id="rId15" Type="http://schemas.openxmlformats.org/officeDocument/2006/relationships/hyperlink" Target="https://mailer.jamesmarko.co/t/j-l-sydoht-djdtltityd-k/" TargetMode="External"/><Relationship Id="rId23" Type="http://schemas.openxmlformats.org/officeDocument/2006/relationships/hyperlink" Target="https://mailer.jamesmarko.co/t/j-li-sydoht-djdtltityd-p/" TargetMode="External"/><Relationship Id="rId28" Type="http://schemas.openxmlformats.org/officeDocument/2006/relationships/hyperlink" Target="https://mailer.jamesmarko.co/t/j-u-sydoht-djdtltityd-e/" TargetMode="External"/><Relationship Id="rId10" Type="http://schemas.openxmlformats.org/officeDocument/2006/relationships/hyperlink" Target="https://mailer.jamesmarko.co/t/j-l-sydoht-djdtltityd-j/" TargetMode="External"/><Relationship Id="rId19" Type="http://schemas.openxmlformats.org/officeDocument/2006/relationships/hyperlink" Target="https://mailer.jamesmarko.co/t/j-fb-sydoht-djdtltityd-b/" TargetMode="External"/><Relationship Id="rId4" Type="http://schemas.openxmlformats.org/officeDocument/2006/relationships/hyperlink" Target="https://mailer.jamesmarko.co/t/j-e-sydoht-djdtltityd-o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mailer.jamesmarko.co/t/j-l-sydoht-djdtltityd-h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historicvehicles.updatemyprofile.com/j-sydoht-D0CE682F-djdtltityd-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Guymer</dc:creator>
  <cp:keywords/>
  <dc:description/>
  <cp:lastModifiedBy>Michael Guymer</cp:lastModifiedBy>
  <cp:revision>1</cp:revision>
  <dcterms:created xsi:type="dcterms:W3CDTF">2023-10-16T10:29:00Z</dcterms:created>
  <dcterms:modified xsi:type="dcterms:W3CDTF">2023-10-16T10:29:00Z</dcterms:modified>
</cp:coreProperties>
</file>