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3998" w14:textId="77777777" w:rsidR="00091226" w:rsidRDefault="00091226"/>
    <w:p w14:paraId="6184F80B" w14:textId="77777777" w:rsidR="00091226" w:rsidRDefault="00091226"/>
    <w:p w14:paraId="5D1703E7" w14:textId="77777777" w:rsidR="00091226" w:rsidRDefault="00091226"/>
    <w:p w14:paraId="58299C59" w14:textId="77777777" w:rsidR="00091226" w:rsidRDefault="00091226"/>
    <w:p w14:paraId="2A7D41F2" w14:textId="77777777" w:rsidR="00091226" w:rsidRDefault="00091226"/>
    <w:p w14:paraId="16012533" w14:textId="54AB3F33" w:rsidR="00091226" w:rsidRDefault="00091226">
      <w:r>
        <w:rPr>
          <w:noProof/>
        </w:rPr>
        <w:drawing>
          <wp:inline distT="0" distB="0" distL="0" distR="0" wp14:anchorId="153BF9DF" wp14:editId="4CFA50A9">
            <wp:extent cx="5731510" cy="2485390"/>
            <wp:effectExtent l="0" t="0" r="2540" b="0"/>
            <wp:docPr id="55221871" name="Picture 2" descr="A steering wheel and dashboard of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21871" name="Picture 2" descr="A steering wheel and dashboard of a c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91226" w14:paraId="47FA5785" w14:textId="77777777" w:rsidTr="00091226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6B9A0C84" w14:textId="77777777" w:rsidR="00091226" w:rsidRDefault="00091226">
            <w:pPr>
              <w:spacing w:line="420" w:lineRule="exact"/>
              <w:jc w:val="center"/>
              <w:textAlignment w:val="center"/>
              <w:outlineLvl w:val="2"/>
              <w:rPr>
                <w:rFonts w:ascii="Lato" w:eastAsia="Times New Roman" w:hAnsi="Lato"/>
                <w:color w:val="FF9900"/>
                <w:position w:val="17"/>
                <w:sz w:val="30"/>
                <w:szCs w:val="30"/>
              </w:rPr>
            </w:pPr>
            <w:r>
              <w:rPr>
                <w:rFonts w:ascii="Lato" w:eastAsia="Times New Roman" w:hAnsi="Lato"/>
                <w:color w:val="FF9900"/>
                <w:position w:val="17"/>
                <w:sz w:val="30"/>
                <w:szCs w:val="30"/>
              </w:rPr>
              <w:t>THE LATEST NEWS</w:t>
            </w:r>
          </w:p>
          <w:p w14:paraId="0FDF267B" w14:textId="77777777" w:rsidR="00091226" w:rsidRDefault="00091226">
            <w:pPr>
              <w:pStyle w:val="NormalWeb"/>
              <w:spacing w:before="24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 </w:t>
            </w:r>
          </w:p>
          <w:p w14:paraId="7ED40057" w14:textId="77777777" w:rsidR="00091226" w:rsidRDefault="00091226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Style w:val="Strong"/>
                <w:rFonts w:ascii="Lato" w:hAnsi="Lato"/>
                <w:color w:val="565656"/>
                <w:position w:val="17"/>
                <w:sz w:val="21"/>
                <w:szCs w:val="21"/>
              </w:rPr>
              <w:t>Welcome to our June 2023 Newsletter </w:t>
            </w:r>
          </w:p>
          <w:p w14:paraId="261E0AA2" w14:textId="77777777" w:rsidR="00091226" w:rsidRDefault="00091226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 </w:t>
            </w:r>
          </w:p>
          <w:p w14:paraId="698ABA99" w14:textId="77777777" w:rsidR="00091226" w:rsidRDefault="00091226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As usual, our </w:t>
            </w:r>
            <w:proofErr w:type="gramStart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first priority</w:t>
            </w:r>
            <w:proofErr w:type="gramEnd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every month is to thank the appreciative people who have donated to the Historic Vehicles website. HV does have advertising support, headed by </w:t>
            </w:r>
            <w:proofErr w:type="spellStart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Shannons</w:t>
            </w:r>
            <w:proofErr w:type="spellEnd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, but we are indebted also to each donor, for helping keep the website content growing every month.</w:t>
            </w:r>
          </w:p>
          <w:p w14:paraId="0A255FF2" w14:textId="77777777" w:rsidR="00091226" w:rsidRDefault="00091226">
            <w:pPr>
              <w:pStyle w:val="NormalWeb"/>
              <w:spacing w:before="300" w:beforeAutospacing="0" w:after="30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The month of June has significance for </w:t>
            </w:r>
            <w:proofErr w:type="gramStart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all</w:t>
            </w:r>
            <w:proofErr w:type="gramEnd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us who enjoy turning a key or pressing a button to activate a starter motor. In </w:t>
            </w:r>
            <w:proofErr w:type="gramStart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June,</w:t>
            </w:r>
            <w:proofErr w:type="gramEnd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1911, one Charles Kettering patented his electric starter motor design.  Funding for this enterprise came from Henry </w:t>
            </w:r>
            <w:proofErr w:type="gramStart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Leland,  founder</w:t>
            </w:r>
            <w:proofErr w:type="gramEnd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of Cadillac, whose friend had lost his life, following complications from a broken jaw, caused by a crank handle 'kicking back' at him.</w:t>
            </w:r>
          </w:p>
          <w:p w14:paraId="56DE6AA7" w14:textId="77777777" w:rsidR="00091226" w:rsidRDefault="00091226">
            <w:pPr>
              <w:pStyle w:val="NormalWeb"/>
              <w:spacing w:before="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In our </w:t>
            </w:r>
            <w:hyperlink r:id="rId5" w:history="1">
              <w:r>
                <w:rPr>
                  <w:rStyle w:val="Hyperlink"/>
                  <w:rFonts w:ascii="Lato" w:hAnsi="Lato"/>
                  <w:color w:val="FF9900"/>
                  <w:position w:val="17"/>
                  <w:sz w:val="21"/>
                  <w:szCs w:val="21"/>
                </w:rPr>
                <w:t>News</w:t>
              </w:r>
            </w:hyperlink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section we've noted:  the late, great Tina Turner was a car nut; the Centenary running of the Le Mans 24-hour race; an historic Isle of Man Post Office stamp issue celebrating 100 years of the Manx Grand Prix;  farewelled Australian car legend, Bill Buckle; recorded 50 years of UD trucks Down Under;  pictured </w:t>
            </w:r>
            <w:proofErr w:type="spellStart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LandRover's</w:t>
            </w:r>
            <w:proofErr w:type="spellEnd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limited edition Islay model and added photos of a magnificent wooden model collection in Tasmania. </w:t>
            </w:r>
          </w:p>
          <w:p w14:paraId="2DAE7B29" w14:textId="77777777" w:rsidR="00091226" w:rsidRDefault="00091226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In Car Restorations we photographed a well preserved and tastefully restored </w:t>
            </w:r>
            <w:hyperlink r:id="rId6" w:history="1">
              <w:r>
                <w:rPr>
                  <w:rStyle w:val="Hyperlink"/>
                  <w:rFonts w:ascii="Lato" w:hAnsi="Lato"/>
                  <w:color w:val="FF9900"/>
                  <w:position w:val="17"/>
                  <w:sz w:val="21"/>
                  <w:szCs w:val="21"/>
                </w:rPr>
                <w:t>Austin Freeway.</w:t>
              </w:r>
            </w:hyperlink>
          </w:p>
          <w:p w14:paraId="19B79C5A" w14:textId="77777777" w:rsidR="00091226" w:rsidRDefault="00091226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lastRenderedPageBreak/>
              <w:t xml:space="preserve">In Car Features we looked at the pros and cons of making </w:t>
            </w:r>
            <w:hyperlink r:id="rId7" w:history="1">
              <w:r>
                <w:rPr>
                  <w:rStyle w:val="Hyperlink"/>
                  <w:rFonts w:ascii="Lato" w:hAnsi="Lato"/>
                  <w:color w:val="FF9900"/>
                  <w:position w:val="17"/>
                  <w:sz w:val="21"/>
                  <w:szCs w:val="21"/>
                </w:rPr>
                <w:t>replica historic vehicles</w:t>
              </w:r>
            </w:hyperlink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and attended a blustery </w:t>
            </w:r>
            <w:hyperlink r:id="rId8" w:history="1">
              <w:r>
                <w:rPr>
                  <w:rStyle w:val="Hyperlink"/>
                  <w:rFonts w:ascii="Lato" w:hAnsi="Lato"/>
                  <w:color w:val="FF9900"/>
                  <w:position w:val="17"/>
                  <w:sz w:val="21"/>
                  <w:szCs w:val="21"/>
                </w:rPr>
                <w:t>National Motoring Heritage Day</w:t>
              </w:r>
            </w:hyperlink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in Berry NSW.</w:t>
            </w:r>
          </w:p>
          <w:p w14:paraId="33F5F4F9" w14:textId="77777777" w:rsidR="00091226" w:rsidRDefault="00091226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In Truck Features  we noted some of the memorable trucks we came across during our </w:t>
            </w:r>
            <w:hyperlink r:id="rId9" w:history="1">
              <w:r>
                <w:rPr>
                  <w:rStyle w:val="Hyperlink"/>
                  <w:rFonts w:ascii="Lato" w:hAnsi="Lato"/>
                  <w:color w:val="FF9900"/>
                  <w:position w:val="17"/>
                  <w:sz w:val="21"/>
                  <w:szCs w:val="21"/>
                </w:rPr>
                <w:t>Tassie visit</w:t>
              </w:r>
            </w:hyperlink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last February and in Motorcycle Brands we added </w:t>
            </w:r>
            <w:hyperlink r:id="rId10" w:history="1">
              <w:r>
                <w:rPr>
                  <w:rStyle w:val="Hyperlink"/>
                  <w:rFonts w:ascii="Lato" w:hAnsi="Lato"/>
                  <w:color w:val="FF9900"/>
                  <w:position w:val="17"/>
                  <w:sz w:val="21"/>
                  <w:szCs w:val="21"/>
                </w:rPr>
                <w:t>Husqvarna</w:t>
              </w:r>
            </w:hyperlink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and </w:t>
            </w:r>
            <w:hyperlink r:id="rId11" w:history="1">
              <w:r>
                <w:rPr>
                  <w:rStyle w:val="Hyperlink"/>
                  <w:rFonts w:ascii="Lato" w:hAnsi="Lato"/>
                  <w:color w:val="FF9900"/>
                  <w:position w:val="17"/>
                  <w:sz w:val="21"/>
                  <w:szCs w:val="21"/>
                </w:rPr>
                <w:t>Magni</w:t>
              </w:r>
            </w:hyperlink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entries.</w:t>
            </w:r>
          </w:p>
          <w:p w14:paraId="7DC3CAD9" w14:textId="77777777" w:rsidR="00091226" w:rsidRDefault="00091226">
            <w:pPr>
              <w:pStyle w:val="NormalWeb"/>
              <w:spacing w:before="300" w:beforeAutospacing="0" w:after="30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 </w:t>
            </w:r>
          </w:p>
          <w:p w14:paraId="5B49D13B" w14:textId="08C9E60D" w:rsidR="00091226" w:rsidRDefault="00091226">
            <w:pPr>
              <w:spacing w:line="285" w:lineRule="atLeast"/>
              <w:jc w:val="center"/>
              <w:rPr>
                <w:rFonts w:ascii="Lato" w:eastAsia="Times New Roman" w:hAnsi="Lato"/>
                <w:color w:val="565656"/>
                <w:sz w:val="18"/>
                <w:szCs w:val="18"/>
              </w:rPr>
            </w:pPr>
            <w:r>
              <w:rPr>
                <w:rFonts w:ascii="Lato" w:eastAsia="Times New Roman" w:hAnsi="Lato"/>
                <w:noProof/>
                <w:color w:val="565656"/>
                <w:sz w:val="18"/>
                <w:szCs w:val="18"/>
              </w:rPr>
              <w:drawing>
                <wp:inline distT="0" distB="0" distL="0" distR="0" wp14:anchorId="2BBF7937" wp14:editId="7FB2C8AF">
                  <wp:extent cx="4200525" cy="2807970"/>
                  <wp:effectExtent l="0" t="0" r="9525" b="0"/>
                  <wp:docPr id="20245652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80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C9B93" w14:textId="77777777" w:rsidR="00091226" w:rsidRDefault="00091226">
            <w:pPr>
              <w:spacing w:line="300" w:lineRule="exact"/>
              <w:rPr>
                <w:rFonts w:ascii="Lato" w:eastAsia="Times New Roman" w:hAnsi="Lato"/>
                <w:color w:val="565656"/>
                <w:sz w:val="2"/>
                <w:szCs w:val="2"/>
              </w:rPr>
            </w:pPr>
            <w:r>
              <w:rPr>
                <w:rFonts w:ascii="Lato" w:eastAsia="Times New Roman" w:hAnsi="Lato"/>
                <w:color w:val="565656"/>
                <w:sz w:val="2"/>
                <w:szCs w:val="2"/>
              </w:rPr>
              <w:t> </w:t>
            </w:r>
          </w:p>
          <w:p w14:paraId="451939C2" w14:textId="77777777" w:rsidR="00091226" w:rsidRDefault="00091226">
            <w:pPr>
              <w:pStyle w:val="NormalWeb"/>
              <w:spacing w:before="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We've been posting some more of our very high-</w:t>
            </w:r>
            <w:proofErr w:type="gramStart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quality,  Historic</w:t>
            </w:r>
            <w:proofErr w:type="gramEnd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Vehicles caps to website donors. We're keeping these caps exclusive by giving them only to people who </w:t>
            </w:r>
            <w:hyperlink r:id="rId13" w:history="1">
              <w:r>
                <w:rPr>
                  <w:rStyle w:val="Hyperlink"/>
                  <w:rFonts w:ascii="Lato" w:hAnsi="Lato"/>
                  <w:color w:val="FF9900"/>
                  <w:position w:val="17"/>
                  <w:sz w:val="21"/>
                  <w:szCs w:val="21"/>
                </w:rPr>
                <w:t>donate A$60 or more</w:t>
              </w:r>
            </w:hyperlink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to the Historic Vehicles website.</w:t>
            </w:r>
          </w:p>
          <w:p w14:paraId="73C99BC5" w14:textId="77777777" w:rsidR="00091226" w:rsidRDefault="00091226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If any of our website visitors know of related businesses that could benefit by advertising their products and services on the Historic Vehicles website, please let them know we're offering 24/7 ads from as little as $550 per annum, including GST - around ten bucks a week.</w:t>
            </w:r>
          </w:p>
          <w:p w14:paraId="1869BBAC" w14:textId="77777777" w:rsidR="00091226" w:rsidRDefault="00091226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All the best for what is promised to be a warmer than usual </w:t>
            </w:r>
            <w:proofErr w:type="gramStart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winter,  from</w:t>
            </w:r>
            <w:proofErr w:type="gramEnd"/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 xml:space="preserve"> Jim Gibson, Allan Whiting and the HV Team.</w:t>
            </w:r>
          </w:p>
          <w:p w14:paraId="2B516690" w14:textId="77777777" w:rsidR="00091226" w:rsidRDefault="00091226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 </w:t>
            </w:r>
          </w:p>
          <w:p w14:paraId="6CD87B2D" w14:textId="77777777" w:rsidR="00091226" w:rsidRDefault="00091226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Lato" w:hAnsi="Lato"/>
                <w:color w:val="565656"/>
                <w:position w:val="17"/>
                <w:sz w:val="21"/>
                <w:szCs w:val="21"/>
              </w:rPr>
            </w:pPr>
            <w:r>
              <w:rPr>
                <w:rFonts w:ascii="Lato" w:hAnsi="Lato"/>
                <w:color w:val="565656"/>
                <w:position w:val="17"/>
                <w:sz w:val="21"/>
                <w:szCs w:val="21"/>
              </w:rPr>
              <w:t> </w:t>
            </w:r>
          </w:p>
        </w:tc>
      </w:tr>
      <w:tr w:rsidR="00091226" w14:paraId="6F80D5A1" w14:textId="77777777" w:rsidTr="00091226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69FC71FD" w14:textId="77777777" w:rsidR="00091226" w:rsidRDefault="00091226">
            <w:pPr>
              <w:spacing w:line="300" w:lineRule="exact"/>
              <w:rPr>
                <w:rFonts w:ascii="Lato" w:eastAsia="Times New Roman" w:hAnsi="Lato"/>
                <w:color w:val="565656"/>
                <w:sz w:val="2"/>
                <w:szCs w:val="2"/>
              </w:rPr>
            </w:pPr>
            <w:r>
              <w:rPr>
                <w:rFonts w:ascii="Lato" w:eastAsia="Times New Roman" w:hAnsi="Lato"/>
                <w:color w:val="565656"/>
                <w:sz w:val="2"/>
                <w:szCs w:val="2"/>
              </w:rPr>
              <w:lastRenderedPageBreak/>
              <w:t> </w:t>
            </w:r>
          </w:p>
          <w:p w14:paraId="14ADED99" w14:textId="77777777" w:rsidR="00091226" w:rsidRDefault="00091226">
            <w:pPr>
              <w:spacing w:line="300" w:lineRule="exact"/>
              <w:rPr>
                <w:rFonts w:ascii="Lato" w:eastAsia="Times New Roman" w:hAnsi="Lato"/>
                <w:color w:val="565656"/>
                <w:sz w:val="2"/>
                <w:szCs w:val="2"/>
              </w:rPr>
            </w:pPr>
            <w:r>
              <w:rPr>
                <w:rFonts w:ascii="Lato" w:eastAsia="Times New Roman" w:hAnsi="Lato"/>
                <w:color w:val="565656"/>
                <w:sz w:val="2"/>
                <w:szCs w:val="2"/>
              </w:rPr>
              <w:t> </w:t>
            </w:r>
          </w:p>
        </w:tc>
      </w:tr>
    </w:tbl>
    <w:p w14:paraId="3C907388" w14:textId="77777777" w:rsidR="00091226" w:rsidRDefault="00091226" w:rsidP="00091226">
      <w:pPr>
        <w:spacing w:line="300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91226" w14:paraId="086AA985" w14:textId="77777777" w:rsidTr="00091226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0CACED92" w14:textId="77777777" w:rsidR="00091226" w:rsidRDefault="00091226">
            <w:pPr>
              <w:spacing w:line="300" w:lineRule="exact"/>
              <w:rPr>
                <w:rFonts w:ascii="Lato" w:eastAsia="Times New Roman" w:hAnsi="Lato"/>
                <w:color w:val="565656"/>
                <w:sz w:val="2"/>
                <w:szCs w:val="2"/>
              </w:rPr>
            </w:pPr>
            <w:r>
              <w:rPr>
                <w:rFonts w:ascii="Lato" w:eastAsia="Times New Roman" w:hAnsi="Lato"/>
                <w:color w:val="565656"/>
                <w:sz w:val="2"/>
                <w:szCs w:val="2"/>
              </w:rPr>
              <w:t> </w:t>
            </w:r>
          </w:p>
          <w:p w14:paraId="6122A040" w14:textId="77777777" w:rsidR="00091226" w:rsidRDefault="00091226">
            <w:pPr>
              <w:shd w:val="clear" w:color="auto" w:fill="C8C8C8"/>
              <w:spacing w:line="30" w:lineRule="atLeast"/>
              <w:rPr>
                <w:rFonts w:ascii="Lato" w:eastAsia="Times New Roman" w:hAnsi="Lato"/>
                <w:color w:val="565656"/>
                <w:sz w:val="3"/>
                <w:szCs w:val="3"/>
              </w:rPr>
            </w:pPr>
            <w:r>
              <w:rPr>
                <w:rFonts w:ascii="Lato" w:eastAsia="Times New Roman" w:hAnsi="Lato"/>
                <w:color w:val="565656"/>
                <w:sz w:val="3"/>
                <w:szCs w:val="3"/>
              </w:rPr>
              <w:t> </w:t>
            </w:r>
          </w:p>
        </w:tc>
      </w:tr>
    </w:tbl>
    <w:p w14:paraId="7EF606DD" w14:textId="77777777" w:rsidR="00091226" w:rsidRDefault="00091226" w:rsidP="00091226">
      <w:pPr>
        <w:spacing w:line="300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 </w:t>
      </w:r>
    </w:p>
    <w:p w14:paraId="6A560EF5" w14:textId="77777777" w:rsidR="006E4C59" w:rsidRDefault="006E4C59"/>
    <w:sectPr w:rsidR="006E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26"/>
    <w:rsid w:val="0007169F"/>
    <w:rsid w:val="00091226"/>
    <w:rsid w:val="006E4C59"/>
    <w:rsid w:val="008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686A"/>
  <w15:chartTrackingRefBased/>
  <w15:docId w15:val="{02A55CCE-CC44-4BA0-93BE-48FF8F54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26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2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12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1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er.jamesmarko.co/t/j-l-ehrvjk-djdtltityd-d/" TargetMode="External"/><Relationship Id="rId13" Type="http://schemas.openxmlformats.org/officeDocument/2006/relationships/hyperlink" Target="https://mailer.jamesmarko.co/t/j-l-ehrvjk-djdtltityd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er.jamesmarko.co/t/j-l-ehrvjk-djdtltityd-i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er.jamesmarko.co/t/j-l-ehrvjk-djdtltityd-t/" TargetMode="External"/><Relationship Id="rId11" Type="http://schemas.openxmlformats.org/officeDocument/2006/relationships/hyperlink" Target="https://mailer.jamesmarko.co/t/j-l-ehrvjk-djdtltityd-u/" TargetMode="External"/><Relationship Id="rId5" Type="http://schemas.openxmlformats.org/officeDocument/2006/relationships/hyperlink" Target="https://mailer.jamesmarko.co/t/j-l-ehrvjk-djdtltityd-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iler.jamesmarko.co/t/j-l-ehrvjk-djdtltityd-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ailer.jamesmarko.co/t/j-l-ehrvjk-djdtltityd-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Guymer</dc:creator>
  <cp:keywords/>
  <dc:description/>
  <cp:lastModifiedBy>Michael Guymer</cp:lastModifiedBy>
  <cp:revision>1</cp:revision>
  <dcterms:created xsi:type="dcterms:W3CDTF">2023-06-06T01:50:00Z</dcterms:created>
  <dcterms:modified xsi:type="dcterms:W3CDTF">2023-06-06T01:54:00Z</dcterms:modified>
</cp:coreProperties>
</file>